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A6334" w14:textId="4F6B52C3" w:rsidR="001E4E01" w:rsidRPr="00B55935" w:rsidRDefault="001E4E01" w:rsidP="001E4E0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#96-e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R4-20</w:t>
      </w:r>
      <w:r w:rsidR="00285FCE">
        <w:rPr>
          <w:rFonts w:ascii="Calibri" w:eastAsia="新細明體" w:hAnsi="Calibri" w:cs="Arial"/>
          <w:noProof w:val="0"/>
          <w:sz w:val="24"/>
          <w:szCs w:val="24"/>
          <w:lang w:eastAsia="ja-JP"/>
        </w:rPr>
        <w:t>10311</w:t>
      </w:r>
    </w:p>
    <w:p w14:paraId="2A2C8780" w14:textId="77777777" w:rsidR="001E4E01" w:rsidRDefault="001E4E01" w:rsidP="001E4E01">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8D1C21">
        <w:rPr>
          <w:rFonts w:ascii="Calibri" w:eastAsia="新細明體" w:hAnsi="Calibri" w:cs="Arial"/>
          <w:b/>
          <w:sz w:val="24"/>
          <w:szCs w:val="24"/>
          <w:lang w:eastAsia="ja-JP"/>
        </w:rPr>
        <w:t>17-28 Aug</w:t>
      </w:r>
      <w:r w:rsidRPr="00E05CF0">
        <w:rPr>
          <w:rFonts w:ascii="Calibri" w:eastAsia="新細明體" w:hAnsi="Calibri" w:cs="Arial"/>
          <w:b/>
          <w:sz w:val="24"/>
          <w:szCs w:val="24"/>
          <w:lang w:eastAsia="ja-JP"/>
        </w:rPr>
        <w:t>, 2020</w:t>
      </w:r>
    </w:p>
    <w:p w14:paraId="0426E601" w14:textId="77777777" w:rsidR="002E58D2" w:rsidRPr="00D1676F" w:rsidRDefault="002E58D2" w:rsidP="002E58D2">
      <w:pPr>
        <w:pStyle w:val="Header"/>
        <w:rPr>
          <w:rFonts w:ascii="Calibri" w:eastAsia="新細明體" w:hAnsi="Calibri"/>
          <w:sz w:val="24"/>
          <w:lang w:eastAsia="zh-TW"/>
        </w:rPr>
      </w:pPr>
    </w:p>
    <w:p w14:paraId="6352570E" w14:textId="56679B45" w:rsidR="00FB1EA3" w:rsidRPr="00F52EE4" w:rsidRDefault="00FB1EA3" w:rsidP="00FB1EA3">
      <w:pPr>
        <w:ind w:left="1985" w:hanging="1985"/>
        <w:rPr>
          <w:rFonts w:cs="Arial"/>
          <w:b/>
          <w:bCs/>
        </w:rPr>
      </w:pPr>
      <w:r w:rsidRPr="00D1676F">
        <w:rPr>
          <w:rFonts w:cs="Arial"/>
          <w:b/>
          <w:bCs/>
        </w:rPr>
        <w:t>Agenda Item:</w:t>
      </w:r>
      <w:r w:rsidRPr="00D1676F">
        <w:rPr>
          <w:rFonts w:cs="Arial"/>
          <w:b/>
          <w:bCs/>
        </w:rPr>
        <w:tab/>
      </w:r>
      <w:r w:rsidR="00EF262E" w:rsidRPr="009A2952">
        <w:rPr>
          <w:rFonts w:cs="Arial"/>
          <w:b/>
          <w:bCs/>
        </w:rPr>
        <w:t>7.12.2.1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0E980FF" w:rsidR="00174EC2" w:rsidRDefault="0034111C" w:rsidP="007A4FCF">
      <w:pPr>
        <w:ind w:left="1985" w:hanging="1985"/>
        <w:rPr>
          <w:rFonts w:cs="Arial"/>
          <w:b/>
          <w:bCs/>
        </w:rPr>
      </w:pPr>
      <w:r w:rsidRPr="000C45FD">
        <w:rPr>
          <w:rFonts w:cs="Arial"/>
          <w:b/>
          <w:bCs/>
        </w:rPr>
        <w:t>Title:</w:t>
      </w:r>
      <w:r w:rsidRPr="000C45FD">
        <w:rPr>
          <w:rFonts w:cs="Arial"/>
          <w:b/>
          <w:bCs/>
        </w:rPr>
        <w:tab/>
      </w:r>
      <w:r w:rsidR="00BB77CD">
        <w:rPr>
          <w:rFonts w:cs="Arial"/>
          <w:b/>
          <w:bCs/>
        </w:rPr>
        <w:t>MRTD requirements for FR2 inter-band DL CA</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697C9E8D" w14:textId="0C5C4365" w:rsidR="00740260" w:rsidRDefault="0015455A"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 xml:space="preserve">In last meeting, the issue of MRTD </w:t>
      </w:r>
      <w:r>
        <w:rPr>
          <w:rFonts w:asciiTheme="minorHAnsi" w:eastAsiaTheme="minorEastAsia" w:hAnsiTheme="minorHAnsi" w:cstheme="minorBidi"/>
          <w:color w:val="auto"/>
          <w:sz w:val="22"/>
          <w:szCs w:val="22"/>
        </w:rPr>
        <w:t xml:space="preserve">requirements for FR2 inter-band CA was discussed. </w:t>
      </w:r>
      <w:r w:rsidR="00740260">
        <w:rPr>
          <w:rFonts w:asciiTheme="minorHAnsi" w:eastAsiaTheme="minorEastAsia" w:hAnsiTheme="minorHAnsi" w:cstheme="minorBidi"/>
          <w:color w:val="auto"/>
          <w:sz w:val="22"/>
          <w:szCs w:val="22"/>
        </w:rPr>
        <w:t>Some agreement was achieved on the chairman’s note, as also captured below.</w:t>
      </w:r>
    </w:p>
    <w:tbl>
      <w:tblPr>
        <w:tblStyle w:val="TableGrid"/>
        <w:tblW w:w="0" w:type="auto"/>
        <w:tblInd w:w="284" w:type="dxa"/>
        <w:tblLook w:val="04A0" w:firstRow="1" w:lastRow="0" w:firstColumn="1" w:lastColumn="0" w:noHBand="0" w:noVBand="1"/>
      </w:tblPr>
      <w:tblGrid>
        <w:gridCol w:w="9345"/>
      </w:tblGrid>
      <w:tr w:rsidR="00740260" w:rsidRPr="00740260" w14:paraId="1C93683E" w14:textId="77777777" w:rsidTr="00740260">
        <w:tc>
          <w:tcPr>
            <w:tcW w:w="9345" w:type="dxa"/>
          </w:tcPr>
          <w:p w14:paraId="5F827F1E" w14:textId="77777777" w:rsidR="00740260" w:rsidRPr="00740260" w:rsidRDefault="00740260" w:rsidP="00740260">
            <w:pPr>
              <w:spacing w:after="120"/>
              <w:ind w:left="720" w:hanging="360"/>
              <w:rPr>
                <w:bCs/>
                <w:iCs/>
                <w:color w:val="000000" w:themeColor="text1"/>
                <w:sz w:val="18"/>
                <w:highlight w:val="green"/>
                <w:lang w:eastAsia="en-US"/>
              </w:rPr>
            </w:pPr>
            <w:r w:rsidRPr="00740260">
              <w:rPr>
                <w:bCs/>
                <w:iCs/>
                <w:color w:val="000000" w:themeColor="text1"/>
                <w:sz w:val="18"/>
                <w:highlight w:val="green"/>
              </w:rPr>
              <w:t xml:space="preserve">Agreement: </w:t>
            </w:r>
            <w:r w:rsidRPr="00740260">
              <w:rPr>
                <w:bCs/>
                <w:iCs/>
                <w:color w:val="000000" w:themeColor="text1"/>
                <w:sz w:val="18"/>
                <w:highlight w:val="green"/>
                <w:lang w:eastAsia="en-US"/>
              </w:rPr>
              <w:t>MRTD for CBM is FFS</w:t>
            </w:r>
          </w:p>
          <w:p w14:paraId="2C538DF2" w14:textId="77777777" w:rsidR="00740260" w:rsidRPr="00740260" w:rsidRDefault="00740260" w:rsidP="00740260">
            <w:pPr>
              <w:pStyle w:val="ListParagraph"/>
              <w:numPr>
                <w:ilvl w:val="0"/>
                <w:numId w:val="20"/>
              </w:numPr>
              <w:overflowPunct w:val="0"/>
              <w:autoSpaceDE w:val="0"/>
              <w:autoSpaceDN w:val="0"/>
              <w:adjustRightInd w:val="0"/>
              <w:spacing w:after="120" w:line="240" w:lineRule="auto"/>
              <w:contextualSpacing w:val="0"/>
              <w:textAlignment w:val="baseline"/>
              <w:rPr>
                <w:bCs/>
                <w:iCs/>
                <w:color w:val="000000" w:themeColor="text1"/>
                <w:sz w:val="18"/>
                <w:highlight w:val="green"/>
              </w:rPr>
            </w:pPr>
            <w:r w:rsidRPr="00740260">
              <w:rPr>
                <w:bCs/>
                <w:iCs/>
                <w:color w:val="000000" w:themeColor="text1"/>
                <w:sz w:val="18"/>
                <w:highlight w:val="green"/>
              </w:rPr>
              <w:t>At least 260ns is feasible from UE perspective</w:t>
            </w:r>
          </w:p>
          <w:p w14:paraId="1C7953E9" w14:textId="77777777" w:rsidR="00740260" w:rsidRPr="00740260" w:rsidRDefault="00740260" w:rsidP="00740260">
            <w:pPr>
              <w:pStyle w:val="ListParagraph"/>
              <w:numPr>
                <w:ilvl w:val="0"/>
                <w:numId w:val="20"/>
              </w:numPr>
              <w:overflowPunct w:val="0"/>
              <w:autoSpaceDE w:val="0"/>
              <w:autoSpaceDN w:val="0"/>
              <w:adjustRightInd w:val="0"/>
              <w:spacing w:after="120" w:line="240" w:lineRule="auto"/>
              <w:contextualSpacing w:val="0"/>
              <w:textAlignment w:val="baseline"/>
              <w:rPr>
                <w:bCs/>
                <w:iCs/>
                <w:color w:val="000000" w:themeColor="text1"/>
                <w:sz w:val="18"/>
                <w:highlight w:val="green"/>
              </w:rPr>
            </w:pPr>
            <w:r w:rsidRPr="00740260">
              <w:rPr>
                <w:bCs/>
                <w:iCs/>
                <w:color w:val="000000" w:themeColor="text1"/>
                <w:sz w:val="18"/>
                <w:highlight w:val="green"/>
              </w:rPr>
              <w:t>At least 3us MRTD is feasible from network perspective for co-located deployments</w:t>
            </w:r>
          </w:p>
          <w:p w14:paraId="7594C0B2" w14:textId="77777777" w:rsidR="00740260" w:rsidRPr="00740260" w:rsidRDefault="00740260" w:rsidP="00740260">
            <w:pPr>
              <w:pStyle w:val="ListParagraph"/>
              <w:numPr>
                <w:ilvl w:val="0"/>
                <w:numId w:val="20"/>
              </w:numPr>
              <w:overflowPunct w:val="0"/>
              <w:autoSpaceDE w:val="0"/>
              <w:autoSpaceDN w:val="0"/>
              <w:adjustRightInd w:val="0"/>
              <w:spacing w:after="120" w:line="240" w:lineRule="auto"/>
              <w:contextualSpacing w:val="0"/>
              <w:textAlignment w:val="baseline"/>
              <w:rPr>
                <w:bCs/>
                <w:iCs/>
                <w:color w:val="000000" w:themeColor="text1"/>
                <w:sz w:val="18"/>
                <w:highlight w:val="green"/>
              </w:rPr>
            </w:pPr>
            <w:r w:rsidRPr="00740260">
              <w:rPr>
                <w:bCs/>
                <w:iCs/>
                <w:color w:val="000000" w:themeColor="text1"/>
                <w:sz w:val="18"/>
                <w:highlight w:val="green"/>
              </w:rPr>
              <w:t xml:space="preserve">Further study feasibility to support up to 3us MRTD from UE perspective under assumption of co-located deployment in terms of impact on performance (e.g. possible scheduling restrictions) </w:t>
            </w:r>
          </w:p>
          <w:p w14:paraId="66B16F90" w14:textId="77777777" w:rsidR="00740260" w:rsidRPr="00740260" w:rsidRDefault="00740260" w:rsidP="00740260">
            <w:pPr>
              <w:pStyle w:val="ListParagraph"/>
              <w:numPr>
                <w:ilvl w:val="1"/>
                <w:numId w:val="20"/>
              </w:numPr>
              <w:overflowPunct w:val="0"/>
              <w:autoSpaceDE w:val="0"/>
              <w:autoSpaceDN w:val="0"/>
              <w:adjustRightInd w:val="0"/>
              <w:spacing w:after="120" w:line="240" w:lineRule="auto"/>
              <w:contextualSpacing w:val="0"/>
              <w:textAlignment w:val="baseline"/>
              <w:rPr>
                <w:bCs/>
                <w:iCs/>
                <w:color w:val="000000" w:themeColor="text1"/>
                <w:sz w:val="18"/>
                <w:highlight w:val="green"/>
              </w:rPr>
            </w:pPr>
            <w:r w:rsidRPr="00740260">
              <w:rPr>
                <w:bCs/>
                <w:iCs/>
                <w:color w:val="000000" w:themeColor="text1"/>
                <w:sz w:val="18"/>
                <w:highlight w:val="green"/>
              </w:rPr>
              <w:t>Option 1: complete this work by Rel-16. If not consensus can be reached by RAN4#96e, do not define CBM RRM requirements in Rel-16</w:t>
            </w:r>
          </w:p>
          <w:p w14:paraId="4011CDBD" w14:textId="77777777" w:rsidR="00740260" w:rsidRPr="00740260" w:rsidRDefault="00740260" w:rsidP="00740260">
            <w:pPr>
              <w:pStyle w:val="ListParagraph"/>
              <w:numPr>
                <w:ilvl w:val="1"/>
                <w:numId w:val="20"/>
              </w:numPr>
              <w:overflowPunct w:val="0"/>
              <w:autoSpaceDE w:val="0"/>
              <w:autoSpaceDN w:val="0"/>
              <w:adjustRightInd w:val="0"/>
              <w:spacing w:after="120" w:line="240" w:lineRule="auto"/>
              <w:contextualSpacing w:val="0"/>
              <w:textAlignment w:val="baseline"/>
              <w:rPr>
                <w:bCs/>
                <w:iCs/>
                <w:color w:val="000000" w:themeColor="text1"/>
                <w:sz w:val="18"/>
                <w:highlight w:val="green"/>
              </w:rPr>
            </w:pPr>
            <w:r w:rsidRPr="00740260">
              <w:rPr>
                <w:bCs/>
                <w:iCs/>
                <w:color w:val="000000" w:themeColor="text1"/>
                <w:sz w:val="18"/>
                <w:highlight w:val="green"/>
              </w:rPr>
              <w:t>Option 2: continue discussing this in Rel-17. No CBM RRM requirements in Rel-16 are defined.</w:t>
            </w:r>
          </w:p>
          <w:p w14:paraId="060EB11E" w14:textId="77777777" w:rsidR="00740260" w:rsidRPr="00740260" w:rsidRDefault="00740260" w:rsidP="00740260">
            <w:pPr>
              <w:pStyle w:val="ListParagraph"/>
              <w:numPr>
                <w:ilvl w:val="0"/>
                <w:numId w:val="20"/>
              </w:numPr>
              <w:overflowPunct w:val="0"/>
              <w:autoSpaceDE w:val="0"/>
              <w:autoSpaceDN w:val="0"/>
              <w:adjustRightInd w:val="0"/>
              <w:spacing w:after="120" w:line="240" w:lineRule="auto"/>
              <w:contextualSpacing w:val="0"/>
              <w:textAlignment w:val="baseline"/>
              <w:rPr>
                <w:bCs/>
                <w:iCs/>
                <w:color w:val="000000" w:themeColor="text1"/>
                <w:sz w:val="18"/>
                <w:highlight w:val="green"/>
              </w:rPr>
            </w:pPr>
            <w:r w:rsidRPr="00740260">
              <w:rPr>
                <w:bCs/>
                <w:iCs/>
                <w:color w:val="000000" w:themeColor="text1"/>
                <w:sz w:val="18"/>
                <w:highlight w:val="green"/>
              </w:rPr>
              <w:t>If no consensus can be made to define MRTD value for CBM and the study on the feasibility to support up to 3us MRTD by RAN4#96e, no CBM RRM requirements in Rel-16 are defined</w:t>
            </w:r>
          </w:p>
          <w:p w14:paraId="22BF3650" w14:textId="7CAD7D1F" w:rsidR="00740260" w:rsidRPr="00740260" w:rsidRDefault="00740260" w:rsidP="00740260">
            <w:pPr>
              <w:pStyle w:val="Default"/>
              <w:spacing w:after="120"/>
              <w:jc w:val="both"/>
              <w:rPr>
                <w:rFonts w:asciiTheme="minorHAnsi" w:eastAsiaTheme="minorEastAsia" w:hAnsiTheme="minorHAnsi" w:cstheme="minorBidi"/>
                <w:color w:val="auto"/>
                <w:sz w:val="18"/>
                <w:szCs w:val="22"/>
              </w:rPr>
            </w:pPr>
            <w:r w:rsidRPr="00740260">
              <w:rPr>
                <w:rFonts w:asciiTheme="minorHAnsi" w:eastAsiaTheme="minorEastAsia" w:hAnsiTheme="minorHAnsi" w:cstheme="minorBidi"/>
                <w:bCs/>
                <w:iCs/>
                <w:color w:val="000000" w:themeColor="text1"/>
                <w:sz w:val="18"/>
                <w:szCs w:val="22"/>
                <w:highlight w:val="green"/>
                <w:lang w:eastAsia="en-US"/>
              </w:rPr>
              <w:t>Agreement: 8us MRTD is defined for IBM based FR2 inter-band CA</w:t>
            </w:r>
          </w:p>
        </w:tc>
      </w:tr>
    </w:tbl>
    <w:p w14:paraId="72C9DAED" w14:textId="099F1361" w:rsidR="0015455A" w:rsidRDefault="00740260" w:rsidP="00BD754F">
      <w:pPr>
        <w:pStyle w:val="Default"/>
        <w:jc w:val="both"/>
        <w:rPr>
          <w:rFonts w:asciiTheme="minorHAnsi" w:eastAsiaTheme="minorEastAsia" w:hAnsiTheme="minorHAnsi" w:cstheme="minorBidi"/>
          <w:color w:val="auto"/>
          <w:sz w:val="22"/>
          <w:szCs w:val="22"/>
          <w:lang w:val="en-GB"/>
        </w:rPr>
      </w:pPr>
      <w:r w:rsidRPr="00740260">
        <w:rPr>
          <w:rFonts w:asciiTheme="minorHAnsi" w:eastAsiaTheme="minorEastAsia" w:hAnsiTheme="minorHAnsi" w:cstheme="minorBidi"/>
          <w:color w:val="auto"/>
          <w:sz w:val="22"/>
          <w:szCs w:val="22"/>
        </w:rPr>
        <w:t>Since there is already an agreement for IBM, we will focus on CBM in this paper.</w:t>
      </w:r>
    </w:p>
    <w:p w14:paraId="0FC2B63D" w14:textId="5929938E" w:rsidR="00643E69" w:rsidRPr="00643E69" w:rsidRDefault="00740260" w:rsidP="00643E69">
      <w:pPr>
        <w:pStyle w:val="Heading1"/>
        <w:numPr>
          <w:ilvl w:val="0"/>
          <w:numId w:val="1"/>
        </w:numPr>
        <w:rPr>
          <w:rFonts w:ascii="Calibri" w:hAnsi="Calibri"/>
        </w:rPr>
      </w:pPr>
      <w:bookmarkStart w:id="0" w:name="_Ref23587092"/>
      <w:r>
        <w:rPr>
          <w:rFonts w:ascii="Calibri" w:hAnsi="Calibri"/>
        </w:rPr>
        <w:t xml:space="preserve">Requirements for CBM </w:t>
      </w:r>
    </w:p>
    <w:p w14:paraId="2D30ED88" w14:textId="5869F52F" w:rsidR="00276859" w:rsidRDefault="00276859" w:rsidP="00D93DD4">
      <w:pPr>
        <w:pStyle w:val="Caption"/>
        <w:jc w:val="both"/>
        <w:rPr>
          <w:b w:val="0"/>
          <w:sz w:val="22"/>
          <w:szCs w:val="22"/>
          <w:lang w:val="en-US" w:eastAsia="zh-CN"/>
        </w:rPr>
      </w:pPr>
      <w:r>
        <w:rPr>
          <w:b w:val="0"/>
          <w:sz w:val="22"/>
          <w:szCs w:val="22"/>
          <w:lang w:val="en-US" w:eastAsia="zh-CN"/>
        </w:rPr>
        <w:t xml:space="preserve">In our understanding, the MRTD requirement for </w:t>
      </w:r>
      <w:r w:rsidR="00BD3D47">
        <w:rPr>
          <w:b w:val="0"/>
          <w:sz w:val="22"/>
          <w:szCs w:val="22"/>
          <w:lang w:val="en-US" w:eastAsia="zh-CN"/>
        </w:rPr>
        <w:t>CBM UE</w:t>
      </w:r>
      <w:r>
        <w:rPr>
          <w:b w:val="0"/>
          <w:sz w:val="22"/>
          <w:szCs w:val="22"/>
          <w:lang w:val="en-US" w:eastAsia="zh-CN"/>
        </w:rPr>
        <w:t xml:space="preserve"> </w:t>
      </w:r>
      <w:r w:rsidR="00740260">
        <w:rPr>
          <w:b w:val="0"/>
          <w:sz w:val="22"/>
          <w:szCs w:val="22"/>
          <w:lang w:val="en-US" w:eastAsia="zh-CN"/>
        </w:rPr>
        <w:t>should be</w:t>
      </w:r>
      <w:r>
        <w:rPr>
          <w:b w:val="0"/>
          <w:sz w:val="22"/>
          <w:szCs w:val="22"/>
          <w:lang w:val="en-US" w:eastAsia="zh-CN"/>
        </w:rPr>
        <w:t xml:space="preserve"> </w:t>
      </w:r>
      <w:r w:rsidR="00740260">
        <w:rPr>
          <w:b w:val="0"/>
          <w:sz w:val="22"/>
          <w:szCs w:val="22"/>
          <w:lang w:val="en-US" w:eastAsia="zh-CN"/>
        </w:rPr>
        <w:t>the same as</w:t>
      </w:r>
      <w:r>
        <w:rPr>
          <w:b w:val="0"/>
          <w:sz w:val="22"/>
          <w:szCs w:val="22"/>
          <w:lang w:val="en-US" w:eastAsia="zh-CN"/>
        </w:rPr>
        <w:t xml:space="preserve"> th</w:t>
      </w:r>
      <w:r w:rsidR="008F05F3">
        <w:rPr>
          <w:b w:val="0"/>
          <w:sz w:val="22"/>
          <w:szCs w:val="22"/>
          <w:lang w:val="en-US" w:eastAsia="zh-CN"/>
        </w:rPr>
        <w:t>at</w:t>
      </w:r>
      <w:r>
        <w:rPr>
          <w:b w:val="0"/>
          <w:sz w:val="22"/>
          <w:szCs w:val="22"/>
          <w:lang w:val="en-US" w:eastAsia="zh-CN"/>
        </w:rPr>
        <w:t xml:space="preserve"> for FR2 intra-band CA. The main reason, as RAN4 already discussed in Rel-15, is that UE can only switch its Rx beam within CP in order not to </w:t>
      </w:r>
      <w:r w:rsidRPr="00276859">
        <w:rPr>
          <w:b w:val="0"/>
          <w:sz w:val="22"/>
          <w:szCs w:val="22"/>
          <w:lang w:val="en-US" w:eastAsia="zh-CN"/>
        </w:rPr>
        <w:t>disrupt</w:t>
      </w:r>
      <w:r>
        <w:rPr>
          <w:b w:val="0"/>
          <w:sz w:val="22"/>
          <w:szCs w:val="22"/>
          <w:lang w:val="en-US" w:eastAsia="zh-CN"/>
        </w:rPr>
        <w:t xml:space="preserve"> the data reception during OFDM symbols. I</w:t>
      </w:r>
      <w:r w:rsidR="00323523">
        <w:rPr>
          <w:b w:val="0"/>
          <w:sz w:val="22"/>
          <w:szCs w:val="22"/>
          <w:lang w:val="en-US" w:eastAsia="zh-CN"/>
        </w:rPr>
        <w:t>f</w:t>
      </w:r>
      <w:r>
        <w:rPr>
          <w:b w:val="0"/>
          <w:sz w:val="22"/>
          <w:szCs w:val="22"/>
          <w:lang w:val="en-US" w:eastAsia="zh-CN"/>
        </w:rPr>
        <w:t xml:space="preserve"> the CP of 2 CCs are not </w:t>
      </w:r>
      <w:r w:rsidRPr="00276859">
        <w:rPr>
          <w:b w:val="0"/>
          <w:sz w:val="22"/>
          <w:szCs w:val="22"/>
          <w:lang w:val="en-US" w:eastAsia="zh-CN"/>
        </w:rPr>
        <w:t xml:space="preserve">overlapped, </w:t>
      </w:r>
      <w:r w:rsidRPr="00276859">
        <w:rPr>
          <w:b w:val="0"/>
          <w:sz w:val="22"/>
          <w:szCs w:val="22"/>
          <w:lang w:val="en-US" w:eastAsia="zh-CN"/>
        </w:rPr>
        <w:fldChar w:fldCharType="begin"/>
      </w:r>
      <w:r w:rsidRPr="00276859">
        <w:rPr>
          <w:b w:val="0"/>
          <w:sz w:val="22"/>
          <w:szCs w:val="22"/>
          <w:lang w:val="en-US" w:eastAsia="zh-CN"/>
        </w:rPr>
        <w:instrText xml:space="preserve"> REF _Ref36501598 \h  \* MERGEFORMAT </w:instrText>
      </w:r>
      <w:r w:rsidRPr="00276859">
        <w:rPr>
          <w:b w:val="0"/>
          <w:sz w:val="22"/>
          <w:szCs w:val="22"/>
          <w:lang w:val="en-US" w:eastAsia="zh-CN"/>
        </w:rPr>
      </w:r>
      <w:r w:rsidRPr="00276859">
        <w:rPr>
          <w:b w:val="0"/>
          <w:sz w:val="22"/>
          <w:szCs w:val="22"/>
          <w:lang w:val="en-US" w:eastAsia="zh-CN"/>
        </w:rPr>
        <w:fldChar w:fldCharType="separate"/>
      </w:r>
      <w:r w:rsidR="000F0E29" w:rsidRPr="000F0E29">
        <w:rPr>
          <w:b w:val="0"/>
          <w:sz w:val="22"/>
          <w:szCs w:val="22"/>
          <w:lang w:val="en-US" w:eastAsia="zh-CN"/>
        </w:rPr>
        <w:t>Figure 1</w:t>
      </w:r>
      <w:r w:rsidRPr="00276859">
        <w:rPr>
          <w:b w:val="0"/>
          <w:sz w:val="22"/>
          <w:szCs w:val="22"/>
          <w:lang w:val="en-US" w:eastAsia="zh-CN"/>
        </w:rPr>
        <w:fldChar w:fldCharType="end"/>
      </w:r>
      <w:r w:rsidRPr="00276859">
        <w:rPr>
          <w:b w:val="0"/>
          <w:sz w:val="22"/>
          <w:szCs w:val="22"/>
          <w:lang w:val="en-US" w:eastAsia="zh-CN"/>
        </w:rPr>
        <w:t xml:space="preserve"> illustrates what happens: UE cannot find a duration to switch its Rx beam </w:t>
      </w:r>
      <w:r w:rsidR="00B473AA">
        <w:rPr>
          <w:b w:val="0"/>
          <w:sz w:val="22"/>
          <w:szCs w:val="22"/>
          <w:lang w:val="en-US" w:eastAsia="zh-CN"/>
        </w:rPr>
        <w:t xml:space="preserve">for both cells </w:t>
      </w:r>
      <w:r w:rsidRPr="00276859">
        <w:rPr>
          <w:b w:val="0"/>
          <w:sz w:val="22"/>
          <w:szCs w:val="22"/>
          <w:lang w:val="en-US" w:eastAsia="zh-CN"/>
        </w:rPr>
        <w:t xml:space="preserve">without causing </w:t>
      </w:r>
      <w:r w:rsidR="00DF402B">
        <w:rPr>
          <w:b w:val="0"/>
          <w:sz w:val="22"/>
          <w:szCs w:val="22"/>
          <w:lang w:val="en-US" w:eastAsia="zh-CN"/>
        </w:rPr>
        <w:t>interruption</w:t>
      </w:r>
      <w:r w:rsidRPr="00276859">
        <w:rPr>
          <w:b w:val="0"/>
          <w:sz w:val="22"/>
          <w:szCs w:val="22"/>
          <w:lang w:val="en-US" w:eastAsia="zh-CN"/>
        </w:rPr>
        <w:t xml:space="preserve"> to data reception</w:t>
      </w:r>
      <w:r>
        <w:rPr>
          <w:b w:val="0"/>
          <w:sz w:val="22"/>
          <w:szCs w:val="22"/>
          <w:lang w:val="en-US" w:eastAsia="zh-CN"/>
        </w:rPr>
        <w:t xml:space="preserve">. </w:t>
      </w:r>
    </w:p>
    <w:p w14:paraId="52B821C6" w14:textId="2563F2EE" w:rsidR="00276859" w:rsidRDefault="00276859" w:rsidP="00D93DD4">
      <w:pPr>
        <w:pStyle w:val="Caption"/>
        <w:jc w:val="both"/>
        <w:rPr>
          <w:b w:val="0"/>
          <w:sz w:val="22"/>
          <w:szCs w:val="22"/>
          <w:lang w:val="en-US" w:eastAsia="zh-CN"/>
        </w:rPr>
      </w:pPr>
      <w:r w:rsidRPr="00276859">
        <w:rPr>
          <w:noProof/>
          <w:lang w:val="en-US" w:eastAsia="zh-TW"/>
        </w:rPr>
        <w:drawing>
          <wp:inline distT="0" distB="0" distL="0" distR="0" wp14:anchorId="68A18A37" wp14:editId="2E16E836">
            <wp:extent cx="6120765" cy="1979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79855"/>
                    </a:xfrm>
                    <a:prstGeom prst="rect">
                      <a:avLst/>
                    </a:prstGeom>
                    <a:noFill/>
                    <a:ln>
                      <a:noFill/>
                    </a:ln>
                  </pic:spPr>
                </pic:pic>
              </a:graphicData>
            </a:graphic>
          </wp:inline>
        </w:drawing>
      </w:r>
    </w:p>
    <w:p w14:paraId="5DE7B0F6" w14:textId="708F3F41" w:rsidR="00276859" w:rsidRPr="00276859" w:rsidRDefault="00276859" w:rsidP="00276859">
      <w:pPr>
        <w:pStyle w:val="Caption"/>
        <w:jc w:val="center"/>
        <w:rPr>
          <w:lang w:val="en-US"/>
        </w:rPr>
      </w:pPr>
      <w:bookmarkStart w:id="1" w:name="_Ref36501598"/>
      <w:r>
        <w:t xml:space="preserve">Figure </w:t>
      </w:r>
      <w:r w:rsidR="009E29FF">
        <w:rPr>
          <w:noProof/>
        </w:rPr>
        <w:fldChar w:fldCharType="begin"/>
      </w:r>
      <w:r w:rsidR="009E29FF">
        <w:rPr>
          <w:noProof/>
        </w:rPr>
        <w:instrText xml:space="preserve"> SEQ Figure \* ARABIC </w:instrText>
      </w:r>
      <w:r w:rsidR="009E29FF">
        <w:rPr>
          <w:noProof/>
        </w:rPr>
        <w:fldChar w:fldCharType="separate"/>
      </w:r>
      <w:r w:rsidR="000F0E29">
        <w:rPr>
          <w:noProof/>
        </w:rPr>
        <w:t>1</w:t>
      </w:r>
      <w:r w:rsidR="009E29FF">
        <w:rPr>
          <w:noProof/>
        </w:rPr>
        <w:fldChar w:fldCharType="end"/>
      </w:r>
      <w:bookmarkEnd w:id="1"/>
      <w:r>
        <w:rPr>
          <w:lang w:val="en-US"/>
        </w:rPr>
        <w:t>. When UE has to sweep a common Rx beam of 2 CCs, but the CP of the 2 CC are non-overlapped.</w:t>
      </w:r>
    </w:p>
    <w:p w14:paraId="7CF4834A" w14:textId="77777777" w:rsidR="00276859" w:rsidRDefault="00276859" w:rsidP="00D93DD4">
      <w:pPr>
        <w:pStyle w:val="Caption"/>
        <w:jc w:val="both"/>
        <w:rPr>
          <w:b w:val="0"/>
          <w:sz w:val="22"/>
          <w:szCs w:val="22"/>
          <w:lang w:val="en-US" w:eastAsia="zh-CN"/>
        </w:rPr>
      </w:pPr>
    </w:p>
    <w:p w14:paraId="030B6BCE" w14:textId="6FFA5517" w:rsidR="00276859" w:rsidRDefault="00276859" w:rsidP="004B65F2">
      <w:pPr>
        <w:pStyle w:val="Caption"/>
        <w:jc w:val="both"/>
        <w:rPr>
          <w:lang w:val="en-US"/>
        </w:rPr>
      </w:pPr>
      <w:bookmarkStart w:id="2" w:name="_Ref36503315"/>
      <w:r>
        <w:t xml:space="preserve">Observation </w:t>
      </w:r>
      <w:r w:rsidR="009E29FF">
        <w:rPr>
          <w:noProof/>
        </w:rPr>
        <w:fldChar w:fldCharType="begin"/>
      </w:r>
      <w:r w:rsidR="009E29FF">
        <w:rPr>
          <w:noProof/>
        </w:rPr>
        <w:instrText xml:space="preserve"> SEQ Observation \* ARABIC </w:instrText>
      </w:r>
      <w:r w:rsidR="009E29FF">
        <w:rPr>
          <w:noProof/>
        </w:rPr>
        <w:fldChar w:fldCharType="separate"/>
      </w:r>
      <w:r w:rsidR="000F0E29">
        <w:rPr>
          <w:noProof/>
        </w:rPr>
        <w:t>1</w:t>
      </w:r>
      <w:r w:rsidR="009E29FF">
        <w:rPr>
          <w:noProof/>
        </w:rPr>
        <w:fldChar w:fldCharType="end"/>
      </w:r>
      <w:r>
        <w:rPr>
          <w:lang w:val="en-US"/>
        </w:rPr>
        <w:t xml:space="preserve">: For </w:t>
      </w:r>
      <w:r w:rsidR="00B473AA">
        <w:rPr>
          <w:lang w:val="en-US"/>
        </w:rPr>
        <w:t>FR2 inter-band</w:t>
      </w:r>
      <w:r>
        <w:rPr>
          <w:lang w:val="en-US"/>
        </w:rPr>
        <w:t xml:space="preserve"> CA</w:t>
      </w:r>
      <w:r w:rsidR="00B473AA">
        <w:rPr>
          <w:lang w:val="en-US"/>
        </w:rPr>
        <w:t xml:space="preserve"> with </w:t>
      </w:r>
      <w:r w:rsidR="00BD3D47">
        <w:rPr>
          <w:lang w:val="en-US"/>
        </w:rPr>
        <w:t>CBM</w:t>
      </w:r>
      <w:r>
        <w:rPr>
          <w:lang w:val="en-US"/>
        </w:rPr>
        <w:t xml:space="preserve">, </w:t>
      </w:r>
      <w:r w:rsidR="00DF402B">
        <w:rPr>
          <w:lang w:val="en-US"/>
        </w:rPr>
        <w:t>the MRTD should be smaller than CP/2 in order to provide UE sufficient to switch the common Rx beam of all CCs.</w:t>
      </w:r>
      <w:bookmarkEnd w:id="2"/>
    </w:p>
    <w:p w14:paraId="6438B602" w14:textId="77777777" w:rsidR="00DF402B" w:rsidRDefault="00DF402B" w:rsidP="00DF402B">
      <w:pPr>
        <w:rPr>
          <w:lang w:eastAsia="x-none"/>
        </w:rPr>
      </w:pPr>
    </w:p>
    <w:p w14:paraId="568CAC5E" w14:textId="4C9EDAE3" w:rsidR="00BF158D" w:rsidRDefault="00DF402B" w:rsidP="00DF402B">
      <w:pPr>
        <w:jc w:val="both"/>
        <w:rPr>
          <w:lang w:eastAsia="x-none"/>
        </w:rPr>
      </w:pPr>
      <w:r>
        <w:rPr>
          <w:lang w:eastAsia="x-none"/>
        </w:rPr>
        <w:t xml:space="preserve">According above observation, the MRTD requirement for </w:t>
      </w:r>
      <w:r w:rsidR="00BD3D47">
        <w:rPr>
          <w:lang w:eastAsia="x-none"/>
        </w:rPr>
        <w:t>CBM</w:t>
      </w:r>
      <w:r>
        <w:rPr>
          <w:lang w:eastAsia="x-none"/>
        </w:rPr>
        <w:t xml:space="preserve"> CA should be 260ns to guarantee no interruption to DL reception. If this value is not agreeable to the group, then the interruption to DL reception becomes unavoidable. </w:t>
      </w:r>
      <w:r w:rsidR="004C543D">
        <w:rPr>
          <w:lang w:eastAsia="x-none"/>
        </w:rPr>
        <w:t xml:space="preserve">We provide some further discussion on the triggering condition and </w:t>
      </w:r>
      <w:r w:rsidR="00CA04AA">
        <w:rPr>
          <w:lang w:eastAsia="x-none"/>
        </w:rPr>
        <w:t>duration</w:t>
      </w:r>
      <w:r w:rsidR="004C543D">
        <w:rPr>
          <w:lang w:eastAsia="x-none"/>
        </w:rPr>
        <w:t xml:space="preserve"> of this interruption.</w:t>
      </w:r>
    </w:p>
    <w:p w14:paraId="4ABE3FCB" w14:textId="77777777" w:rsidR="000A2F85" w:rsidRDefault="000A2F85" w:rsidP="00DF402B">
      <w:pPr>
        <w:jc w:val="both"/>
        <w:rPr>
          <w:lang w:eastAsia="x-none"/>
        </w:rPr>
      </w:pPr>
    </w:p>
    <w:p w14:paraId="193A7FAF" w14:textId="04818075" w:rsidR="00BF158D" w:rsidRPr="00BF158D" w:rsidRDefault="004C543D" w:rsidP="00DF402B">
      <w:pPr>
        <w:jc w:val="both"/>
        <w:rPr>
          <w:b/>
          <w:u w:val="single"/>
          <w:lang w:eastAsia="x-none"/>
        </w:rPr>
      </w:pPr>
      <w:r>
        <w:rPr>
          <w:b/>
          <w:u w:val="single"/>
          <w:lang w:eastAsia="x-none"/>
        </w:rPr>
        <w:t>Triggering condition</w:t>
      </w:r>
    </w:p>
    <w:p w14:paraId="7F7F6D2F" w14:textId="4C8B3209" w:rsidR="00BF158D" w:rsidRDefault="00BF158D" w:rsidP="00DF402B">
      <w:pPr>
        <w:jc w:val="both"/>
        <w:rPr>
          <w:lang w:eastAsia="x-none"/>
        </w:rPr>
      </w:pPr>
      <w:r>
        <w:rPr>
          <w:lang w:eastAsia="x-none"/>
        </w:rPr>
        <w:t>The</w:t>
      </w:r>
      <w:r w:rsidR="00BD3D47">
        <w:rPr>
          <w:lang w:eastAsia="x-none"/>
        </w:rPr>
        <w:t xml:space="preserve"> time that</w:t>
      </w:r>
      <w:r w:rsidR="00DF402B">
        <w:rPr>
          <w:lang w:eastAsia="x-none"/>
        </w:rPr>
        <w:t xml:space="preserve"> UE will trigger Rx beam switch is not completely controll</w:t>
      </w:r>
      <w:r w:rsidR="00942D1E">
        <w:rPr>
          <w:lang w:eastAsia="x-none"/>
        </w:rPr>
        <w:t>able</w:t>
      </w:r>
      <w:r w:rsidR="00DF402B">
        <w:rPr>
          <w:lang w:eastAsia="x-none"/>
        </w:rPr>
        <w:t xml:space="preserve"> by network. TCI-state switch is one way that network can request UE to switch its Rx beam. In this case, network may </w:t>
      </w:r>
      <w:r w:rsidR="00D53925">
        <w:rPr>
          <w:lang w:eastAsia="x-none"/>
        </w:rPr>
        <w:t xml:space="preserve">have a rough idea about </w:t>
      </w:r>
      <w:r w:rsidR="00DF402B">
        <w:rPr>
          <w:lang w:eastAsia="x-none"/>
        </w:rPr>
        <w:t>the timing of the interruption. However, there are still case</w:t>
      </w:r>
      <w:r w:rsidR="00FA3947">
        <w:rPr>
          <w:lang w:eastAsia="x-none"/>
        </w:rPr>
        <w:t>s</w:t>
      </w:r>
      <w:r w:rsidR="00DF402B">
        <w:rPr>
          <w:lang w:eastAsia="x-none"/>
        </w:rPr>
        <w:t xml:space="preserve"> that UE perform</w:t>
      </w:r>
      <w:r w:rsidR="00146A56">
        <w:rPr>
          <w:lang w:eastAsia="x-none"/>
        </w:rPr>
        <w:t>s</w:t>
      </w:r>
      <w:r w:rsidR="00DF402B">
        <w:rPr>
          <w:lang w:eastAsia="x-none"/>
        </w:rPr>
        <w:t xml:space="preserve"> autonomous Rx beam switch based on UE’s own measurement result</w:t>
      </w:r>
      <w:r w:rsidR="00B55090">
        <w:rPr>
          <w:lang w:eastAsia="x-none"/>
        </w:rPr>
        <w:t>s</w:t>
      </w:r>
      <w:r w:rsidR="00DF402B">
        <w:rPr>
          <w:lang w:eastAsia="x-none"/>
        </w:rPr>
        <w:t xml:space="preserve">. For this autonomous Rx beam switch, network does not </w:t>
      </w:r>
      <w:r w:rsidR="00B173C4">
        <w:rPr>
          <w:lang w:eastAsia="x-none"/>
        </w:rPr>
        <w:t>know</w:t>
      </w:r>
      <w:r w:rsidR="00DF402B">
        <w:rPr>
          <w:lang w:eastAsia="x-none"/>
        </w:rPr>
        <w:t xml:space="preserve"> when and how frequent it will be triggered. </w:t>
      </w:r>
      <w:r w:rsidR="004C543D">
        <w:rPr>
          <w:lang w:eastAsia="x-none"/>
        </w:rPr>
        <w:t>In summary, the triggering condition could be unknown to network</w:t>
      </w:r>
      <w:r w:rsidR="00C654C9">
        <w:rPr>
          <w:lang w:eastAsia="x-none"/>
        </w:rPr>
        <w:t xml:space="preserve">. </w:t>
      </w:r>
    </w:p>
    <w:p w14:paraId="40E5DD23" w14:textId="7AED1B06" w:rsidR="004C543D" w:rsidRDefault="004C543D" w:rsidP="00C654C9">
      <w:pPr>
        <w:pStyle w:val="Caption"/>
        <w:jc w:val="both"/>
        <w:rPr>
          <w:lang w:val="en-US"/>
        </w:rPr>
      </w:pPr>
      <w:bookmarkStart w:id="3" w:name="_Ref47214831"/>
      <w:r>
        <w:t xml:space="preserve">Observation </w:t>
      </w:r>
      <w:r w:rsidR="006C33AD">
        <w:rPr>
          <w:noProof/>
        </w:rPr>
        <w:fldChar w:fldCharType="begin"/>
      </w:r>
      <w:r w:rsidR="006C33AD">
        <w:rPr>
          <w:noProof/>
        </w:rPr>
        <w:instrText xml:space="preserve"> SEQ Observation \* ARABIC </w:instrText>
      </w:r>
      <w:r w:rsidR="006C33AD">
        <w:rPr>
          <w:noProof/>
        </w:rPr>
        <w:fldChar w:fldCharType="separate"/>
      </w:r>
      <w:r w:rsidR="000F0E29">
        <w:rPr>
          <w:noProof/>
        </w:rPr>
        <w:t>2</w:t>
      </w:r>
      <w:r w:rsidR="006C33AD">
        <w:rPr>
          <w:noProof/>
        </w:rPr>
        <w:fldChar w:fldCharType="end"/>
      </w:r>
      <w:r>
        <w:rPr>
          <w:lang w:val="en-US"/>
        </w:rPr>
        <w:t xml:space="preserve">: If MRTD </w:t>
      </w:r>
      <w:r w:rsidR="003E4136">
        <w:rPr>
          <w:rFonts w:cstheme="minorHAnsi"/>
          <w:lang w:val="en-US"/>
        </w:rPr>
        <w:t>&gt;</w:t>
      </w:r>
      <w:r>
        <w:rPr>
          <w:rFonts w:cstheme="minorHAnsi"/>
          <w:lang w:val="en-US"/>
        </w:rPr>
        <w:t xml:space="preserve"> </w:t>
      </w:r>
      <w:r>
        <w:rPr>
          <w:lang w:val="en-US"/>
        </w:rPr>
        <w:t>260ns, the time and condition to trigger DL interruption caused by Rx beam sweeping could be completely unknown to network.</w:t>
      </w:r>
      <w:bookmarkEnd w:id="3"/>
    </w:p>
    <w:p w14:paraId="45B4A3FB" w14:textId="77777777" w:rsidR="00C654C9" w:rsidRPr="00C654C9" w:rsidRDefault="00C654C9" w:rsidP="00C654C9">
      <w:pPr>
        <w:rPr>
          <w:lang w:eastAsia="x-none"/>
        </w:rPr>
      </w:pPr>
    </w:p>
    <w:p w14:paraId="0095080C" w14:textId="612CE6C0" w:rsidR="00BF158D" w:rsidRPr="004C543D" w:rsidRDefault="00CA04AA" w:rsidP="00DF402B">
      <w:pPr>
        <w:jc w:val="both"/>
        <w:rPr>
          <w:b/>
          <w:u w:val="single"/>
          <w:lang w:eastAsia="x-none"/>
        </w:rPr>
      </w:pPr>
      <w:r>
        <w:rPr>
          <w:b/>
          <w:u w:val="single"/>
          <w:lang w:eastAsia="x-none"/>
        </w:rPr>
        <w:t>Duration</w:t>
      </w:r>
    </w:p>
    <w:p w14:paraId="63EBC5A8" w14:textId="6397DFE2" w:rsidR="00DF402B" w:rsidRDefault="004C543D" w:rsidP="00DF402B">
      <w:pPr>
        <w:jc w:val="both"/>
        <w:rPr>
          <w:lang w:eastAsia="x-none"/>
        </w:rPr>
      </w:pPr>
      <w:r>
        <w:rPr>
          <w:lang w:eastAsia="x-none"/>
        </w:rPr>
        <w:t xml:space="preserve">In our understanding, if </w:t>
      </w:r>
      <w:r w:rsidRPr="004C543D">
        <w:rPr>
          <w:rFonts w:hint="eastAsia"/>
          <w:lang w:eastAsia="x-none"/>
        </w:rPr>
        <w:t>MRTD</w:t>
      </w:r>
      <w:r>
        <w:rPr>
          <w:rFonts w:hint="eastAsia"/>
          <w:lang w:eastAsia="x-none"/>
        </w:rPr>
        <w:t xml:space="preserve"> </w:t>
      </w:r>
      <w:r w:rsidR="003E4136">
        <w:rPr>
          <w:rFonts w:cstheme="minorHAnsi"/>
          <w:lang w:eastAsia="x-none"/>
        </w:rPr>
        <w:t>&gt;</w:t>
      </w:r>
      <w:r>
        <w:rPr>
          <w:lang w:eastAsia="x-none"/>
        </w:rPr>
        <w:t xml:space="preserve"> </w:t>
      </w:r>
      <w:r w:rsidRPr="004C543D">
        <w:rPr>
          <w:rFonts w:hint="eastAsia"/>
          <w:lang w:eastAsia="x-none"/>
        </w:rPr>
        <w:t>260ns</w:t>
      </w:r>
      <w:r>
        <w:rPr>
          <w:lang w:eastAsia="x-none"/>
        </w:rPr>
        <w:t xml:space="preserve">, UE may intend to finish the ongoing data reception before conducting Rx beam sweeping. That means the interruption happens like the purple arrow shown in </w:t>
      </w:r>
      <w:r w:rsidRPr="00276859">
        <w:rPr>
          <w:b/>
          <w:lang w:eastAsia="zh-CN"/>
        </w:rPr>
        <w:fldChar w:fldCharType="begin"/>
      </w:r>
      <w:r w:rsidRPr="00276859">
        <w:rPr>
          <w:lang w:eastAsia="zh-CN"/>
        </w:rPr>
        <w:instrText xml:space="preserve"> REF _Ref36501598 \h  \* MERGEFORMAT </w:instrText>
      </w:r>
      <w:r w:rsidRPr="00276859">
        <w:rPr>
          <w:b/>
          <w:lang w:eastAsia="zh-CN"/>
        </w:rPr>
      </w:r>
      <w:r w:rsidRPr="00276859">
        <w:rPr>
          <w:b/>
          <w:lang w:eastAsia="zh-CN"/>
        </w:rPr>
        <w:fldChar w:fldCharType="separate"/>
      </w:r>
      <w:r w:rsidR="000F0E29">
        <w:rPr>
          <w:lang w:eastAsia="zh-CN"/>
        </w:rPr>
        <w:t>Figure 1</w:t>
      </w:r>
      <w:r w:rsidRPr="00276859">
        <w:rPr>
          <w:b/>
          <w:lang w:eastAsia="zh-CN"/>
        </w:rPr>
        <w:fldChar w:fldCharType="end"/>
      </w:r>
      <w:r w:rsidRPr="004C543D">
        <w:rPr>
          <w:lang w:eastAsia="x-none"/>
        </w:rPr>
        <w:t xml:space="preserve">, </w:t>
      </w:r>
      <w:r>
        <w:rPr>
          <w:lang w:eastAsia="x-none"/>
        </w:rPr>
        <w:t xml:space="preserve">impacting the data reception </w:t>
      </w:r>
      <w:r w:rsidR="00DF402B">
        <w:rPr>
          <w:lang w:eastAsia="x-none"/>
        </w:rPr>
        <w:t xml:space="preserve">at the beginning of a slot, on which PDCCH is scheduled. If UE cannot decode PDCCH, the following transmission of PDSCH to the same UE becomes useless. </w:t>
      </w:r>
      <w:r>
        <w:rPr>
          <w:lang w:eastAsia="x-none"/>
        </w:rPr>
        <w:t xml:space="preserve">The </w:t>
      </w:r>
      <w:r w:rsidR="00A005A9">
        <w:rPr>
          <w:lang w:eastAsia="x-none"/>
        </w:rPr>
        <w:t>interruption duration</w:t>
      </w:r>
      <w:r>
        <w:rPr>
          <w:lang w:eastAsia="x-none"/>
        </w:rPr>
        <w:t xml:space="preserve"> is not just one symbol but the whole slot.</w:t>
      </w:r>
      <w:r w:rsidR="00492139">
        <w:rPr>
          <w:lang w:eastAsia="x-none"/>
        </w:rPr>
        <w:t xml:space="preserve"> </w:t>
      </w:r>
    </w:p>
    <w:p w14:paraId="2F4F0EB5" w14:textId="16A882B5" w:rsidR="00492139" w:rsidRDefault="00492139" w:rsidP="003E4136">
      <w:pPr>
        <w:pStyle w:val="Caption"/>
        <w:jc w:val="both"/>
        <w:rPr>
          <w:lang w:val="en-US"/>
        </w:rPr>
      </w:pPr>
      <w:bookmarkStart w:id="4" w:name="_Ref47214833"/>
      <w:r>
        <w:t xml:space="preserve">Observation </w:t>
      </w:r>
      <w:r>
        <w:fldChar w:fldCharType="begin"/>
      </w:r>
      <w:r>
        <w:instrText xml:space="preserve"> SEQ Observation \* ARABIC </w:instrText>
      </w:r>
      <w:r>
        <w:fldChar w:fldCharType="separate"/>
      </w:r>
      <w:r w:rsidR="000F0E29">
        <w:rPr>
          <w:noProof/>
        </w:rPr>
        <w:t>3</w:t>
      </w:r>
      <w:r>
        <w:fldChar w:fldCharType="end"/>
      </w:r>
      <w:r>
        <w:rPr>
          <w:lang w:val="en-US"/>
        </w:rPr>
        <w:t xml:space="preserve">: If MRTD </w:t>
      </w:r>
      <w:r w:rsidR="003E4136">
        <w:rPr>
          <w:rFonts w:cstheme="minorHAnsi"/>
          <w:lang w:val="en-US"/>
        </w:rPr>
        <w:t>&gt;</w:t>
      </w:r>
      <w:r>
        <w:rPr>
          <w:rFonts w:cstheme="minorHAnsi"/>
          <w:lang w:val="en-US"/>
        </w:rPr>
        <w:t xml:space="preserve"> </w:t>
      </w:r>
      <w:r>
        <w:rPr>
          <w:lang w:val="en-US"/>
        </w:rPr>
        <w:t xml:space="preserve">260ns, the interruption </w:t>
      </w:r>
      <w:r w:rsidR="00005A01">
        <w:rPr>
          <w:lang w:val="en-US"/>
        </w:rPr>
        <w:t>d</w:t>
      </w:r>
      <w:bookmarkStart w:id="5" w:name="_GoBack"/>
      <w:bookmarkEnd w:id="5"/>
      <w:r>
        <w:rPr>
          <w:lang w:val="en-US"/>
        </w:rPr>
        <w:t>caused by Rx beam sweeping is very likely to impact the PDCCH symbol of a slot, making the whole slot useless.</w:t>
      </w:r>
      <w:bookmarkEnd w:id="4"/>
    </w:p>
    <w:p w14:paraId="74DE17E2" w14:textId="77777777" w:rsidR="00C654C9" w:rsidRDefault="00C654C9" w:rsidP="00C654C9">
      <w:pPr>
        <w:rPr>
          <w:lang w:eastAsia="x-none"/>
        </w:rPr>
      </w:pPr>
    </w:p>
    <w:p w14:paraId="07472B4C" w14:textId="2DE4BA2C" w:rsidR="00C654C9" w:rsidRPr="00C654C9" w:rsidRDefault="00C654C9" w:rsidP="00C654C9">
      <w:pPr>
        <w:jc w:val="both"/>
        <w:rPr>
          <w:lang w:eastAsia="x-none"/>
        </w:rPr>
      </w:pPr>
      <w:r>
        <w:rPr>
          <w:lang w:eastAsia="x-none"/>
        </w:rPr>
        <w:t>Based on above 2 observation</w:t>
      </w:r>
      <w:r w:rsidR="003E4136">
        <w:rPr>
          <w:lang w:eastAsia="x-none"/>
        </w:rPr>
        <w:t>s</w:t>
      </w:r>
      <w:r>
        <w:rPr>
          <w:lang w:eastAsia="x-none"/>
        </w:rPr>
        <w:t xml:space="preserve">, the impact </w:t>
      </w:r>
      <w:r w:rsidR="003E4136">
        <w:rPr>
          <w:lang w:eastAsia="x-none"/>
        </w:rPr>
        <w:t>of</w:t>
      </w:r>
      <w:r>
        <w:rPr>
          <w:lang w:eastAsia="x-none"/>
        </w:rPr>
        <w:t xml:space="preserve"> allow</w:t>
      </w:r>
      <w:r w:rsidR="003E4136">
        <w:rPr>
          <w:lang w:eastAsia="x-none"/>
        </w:rPr>
        <w:t>ing</w:t>
      </w:r>
      <w:r>
        <w:rPr>
          <w:lang w:eastAsia="x-none"/>
        </w:rPr>
        <w:t xml:space="preserve"> the interruption is </w:t>
      </w:r>
      <w:r w:rsidRPr="00C654C9">
        <w:rPr>
          <w:lang w:eastAsia="x-none"/>
        </w:rPr>
        <w:t>tremendous</w:t>
      </w:r>
      <w:r>
        <w:rPr>
          <w:lang w:eastAsia="x-none"/>
        </w:rPr>
        <w:t xml:space="preserve">. </w:t>
      </w:r>
      <w:r w:rsidR="00D63924">
        <w:rPr>
          <w:lang w:eastAsia="x-none"/>
        </w:rPr>
        <w:t xml:space="preserve">The interruption duration is a whole slot, and every slot could be impacted randomly. </w:t>
      </w:r>
      <w:r>
        <w:rPr>
          <w:lang w:eastAsia="x-none"/>
        </w:rPr>
        <w:t>If we allow th</w:t>
      </w:r>
      <w:r w:rsidR="00D63924">
        <w:rPr>
          <w:lang w:eastAsia="x-none"/>
        </w:rPr>
        <w:t>is</w:t>
      </w:r>
      <w:r>
        <w:rPr>
          <w:lang w:eastAsia="x-none"/>
        </w:rPr>
        <w:t xml:space="preserve"> interruption, </w:t>
      </w:r>
      <w:r w:rsidR="00D63924">
        <w:rPr>
          <w:lang w:eastAsia="x-none"/>
        </w:rPr>
        <w:t xml:space="preserve">in the worst case </w:t>
      </w:r>
      <w:r>
        <w:rPr>
          <w:lang w:eastAsia="x-none"/>
        </w:rPr>
        <w:t xml:space="preserve">it </w:t>
      </w:r>
      <w:r w:rsidR="00D63924">
        <w:rPr>
          <w:lang w:eastAsia="x-none"/>
        </w:rPr>
        <w:t>is equivalent to allow</w:t>
      </w:r>
      <w:r>
        <w:rPr>
          <w:lang w:eastAsia="x-none"/>
        </w:rPr>
        <w:t xml:space="preserve"> interruption all the time on </w:t>
      </w:r>
      <w:r w:rsidR="00D63924">
        <w:rPr>
          <w:lang w:eastAsia="x-none"/>
        </w:rPr>
        <w:t>a</w:t>
      </w:r>
      <w:r>
        <w:rPr>
          <w:lang w:eastAsia="x-none"/>
        </w:rPr>
        <w:t xml:space="preserve"> carrier. </w:t>
      </w:r>
    </w:p>
    <w:p w14:paraId="4B5DB055" w14:textId="216BB834" w:rsidR="00276859" w:rsidRPr="00643E69" w:rsidRDefault="00643E69" w:rsidP="00643E69">
      <w:pPr>
        <w:pStyle w:val="Caption"/>
        <w:jc w:val="both"/>
        <w:rPr>
          <w:b w:val="0"/>
          <w:sz w:val="22"/>
          <w:szCs w:val="22"/>
          <w:lang w:val="en-US" w:eastAsia="zh-CN"/>
        </w:rPr>
      </w:pPr>
      <w:bookmarkStart w:id="6" w:name="_Ref36503329"/>
      <w:r>
        <w:t xml:space="preserve">Proposal </w:t>
      </w:r>
      <w:r w:rsidR="009E29FF">
        <w:rPr>
          <w:noProof/>
        </w:rPr>
        <w:fldChar w:fldCharType="begin"/>
      </w:r>
      <w:r w:rsidR="009E29FF">
        <w:rPr>
          <w:noProof/>
        </w:rPr>
        <w:instrText xml:space="preserve"> SEQ Proposal \* ARABIC </w:instrText>
      </w:r>
      <w:r w:rsidR="009E29FF">
        <w:rPr>
          <w:noProof/>
        </w:rPr>
        <w:fldChar w:fldCharType="separate"/>
      </w:r>
      <w:r w:rsidR="000F0E29">
        <w:rPr>
          <w:noProof/>
        </w:rPr>
        <w:t>1</w:t>
      </w:r>
      <w:r w:rsidR="009E29FF">
        <w:rPr>
          <w:noProof/>
        </w:rPr>
        <w:fldChar w:fldCharType="end"/>
      </w:r>
      <w:r>
        <w:rPr>
          <w:lang w:val="en-US"/>
        </w:rPr>
        <w:t xml:space="preserve">: </w:t>
      </w:r>
      <w:r w:rsidR="00807E60">
        <w:rPr>
          <w:lang w:val="en-US"/>
        </w:rPr>
        <w:t xml:space="preserve">For FR2 inter-band CA with </w:t>
      </w:r>
      <w:r w:rsidR="00BD3D47">
        <w:rPr>
          <w:lang w:val="en-US"/>
        </w:rPr>
        <w:t>CBM</w:t>
      </w:r>
      <w:r>
        <w:rPr>
          <w:lang w:val="en-US"/>
        </w:rPr>
        <w:t>, the MRTD should be 260ns to avoid unexpected interruption to DL reception. If 260ns</w:t>
      </w:r>
      <w:r w:rsidR="00C654C9">
        <w:rPr>
          <w:lang w:val="en-US"/>
        </w:rPr>
        <w:t xml:space="preserve"> is not agreeable</w:t>
      </w:r>
      <w:r>
        <w:rPr>
          <w:lang w:val="en-US"/>
        </w:rPr>
        <w:t xml:space="preserve">, </w:t>
      </w:r>
      <w:r w:rsidR="00C654C9">
        <w:rPr>
          <w:lang w:val="en-US"/>
        </w:rPr>
        <w:t>no MRTD and MTTD requirements for CBM are introduced in Rel-16</w:t>
      </w:r>
      <w:r>
        <w:rPr>
          <w:lang w:val="en-US"/>
        </w:rPr>
        <w:t>.</w:t>
      </w:r>
      <w:bookmarkEnd w:id="6"/>
    </w:p>
    <w:p w14:paraId="64428FDB" w14:textId="77777777" w:rsidR="00276859" w:rsidRDefault="00276859" w:rsidP="00D93DD4">
      <w:pPr>
        <w:pStyle w:val="Caption"/>
        <w:jc w:val="both"/>
        <w:rPr>
          <w:b w:val="0"/>
          <w:sz w:val="22"/>
          <w:szCs w:val="22"/>
          <w:lang w:val="en-US" w:eastAsia="zh-CN"/>
        </w:rPr>
      </w:pPr>
    </w:p>
    <w:bookmarkEnd w:id="0"/>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4B0255D6"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AC6FBE">
        <w:t>we provide our view on the MRTD requirement for FR2 inter-band CA. We have the following observations and proposal.</w:t>
      </w:r>
    </w:p>
    <w:p w14:paraId="04626CCA" w14:textId="37AF4A79" w:rsidR="00315062" w:rsidRDefault="00315062"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_Ref36503315 \h  \* MERGEFORMAT </w:instrText>
      </w:r>
      <w:r>
        <w:rPr>
          <w:b/>
          <w:sz w:val="20"/>
          <w:szCs w:val="20"/>
          <w:lang w:eastAsia="x-none"/>
        </w:rPr>
      </w:r>
      <w:r>
        <w:rPr>
          <w:b/>
          <w:sz w:val="20"/>
          <w:szCs w:val="20"/>
          <w:lang w:eastAsia="x-none"/>
        </w:rPr>
        <w:fldChar w:fldCharType="separate"/>
      </w:r>
      <w:r w:rsidR="000F0E29" w:rsidRPr="000F0E29">
        <w:rPr>
          <w:b/>
          <w:sz w:val="20"/>
          <w:szCs w:val="20"/>
          <w:lang w:eastAsia="x-none"/>
        </w:rPr>
        <w:t>Observation 1: For FR2 inter-band CA with CBM, the MRTD should be smaller than CP/2 in order to provide UE sufficient to switch the common Rx beam of all CCs.</w:t>
      </w:r>
      <w:r>
        <w:rPr>
          <w:b/>
          <w:sz w:val="20"/>
          <w:szCs w:val="20"/>
          <w:lang w:eastAsia="x-none"/>
        </w:rPr>
        <w:fldChar w:fldCharType="end"/>
      </w:r>
    </w:p>
    <w:p w14:paraId="349C6B14" w14:textId="5B2DA01B" w:rsidR="000F0E29" w:rsidRDefault="000F0E29" w:rsidP="0091176C">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_Ref47214831 \h  \* MERGEFORMAT </w:instrText>
      </w:r>
      <w:r>
        <w:rPr>
          <w:b/>
          <w:sz w:val="20"/>
          <w:szCs w:val="20"/>
          <w:lang w:eastAsia="x-none"/>
        </w:rPr>
      </w:r>
      <w:r>
        <w:rPr>
          <w:b/>
          <w:sz w:val="20"/>
          <w:szCs w:val="20"/>
          <w:lang w:eastAsia="x-none"/>
        </w:rPr>
        <w:fldChar w:fldCharType="separate"/>
      </w:r>
      <w:r w:rsidRPr="000F0E29">
        <w:rPr>
          <w:b/>
          <w:sz w:val="20"/>
          <w:szCs w:val="20"/>
          <w:lang w:eastAsia="x-none"/>
        </w:rPr>
        <w:t>Observation 2: If MRTD &gt; 260ns, the time and condition to trigger DL interruption caused by Rx beam sweeping could be completely unknown to network.</w:t>
      </w:r>
      <w:r>
        <w:rPr>
          <w:b/>
          <w:sz w:val="20"/>
          <w:szCs w:val="20"/>
          <w:lang w:eastAsia="x-none"/>
        </w:rPr>
        <w:fldChar w:fldCharType="end"/>
      </w:r>
    </w:p>
    <w:p w14:paraId="70A5DB95" w14:textId="0063FFBC" w:rsidR="000F0E29" w:rsidRDefault="000F0E29"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_Ref47214833 \h  \* MERGEFORMAT </w:instrText>
      </w:r>
      <w:r>
        <w:rPr>
          <w:b/>
          <w:sz w:val="20"/>
          <w:szCs w:val="20"/>
          <w:lang w:eastAsia="x-none"/>
        </w:rPr>
      </w:r>
      <w:r>
        <w:rPr>
          <w:b/>
          <w:sz w:val="20"/>
          <w:szCs w:val="20"/>
          <w:lang w:eastAsia="x-none"/>
        </w:rPr>
        <w:fldChar w:fldCharType="separate"/>
      </w:r>
      <w:r w:rsidRPr="000F0E29">
        <w:rPr>
          <w:b/>
          <w:sz w:val="20"/>
          <w:szCs w:val="20"/>
          <w:lang w:eastAsia="x-none"/>
        </w:rPr>
        <w:t>Observation 3: If MRTD &gt; 260ns, the interruption caused by Rx beam sweeping is very likely to impact the PDCCH symbol of a slot, making the whole slot useless.</w:t>
      </w:r>
      <w:r>
        <w:rPr>
          <w:b/>
          <w:sz w:val="20"/>
          <w:szCs w:val="20"/>
          <w:lang w:eastAsia="x-none"/>
        </w:rPr>
        <w:fldChar w:fldCharType="end"/>
      </w:r>
    </w:p>
    <w:p w14:paraId="2CCFE61A" w14:textId="5AC8CC69" w:rsidR="00315062" w:rsidRDefault="00315062"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_Ref36503329 \h  \* MERGEFORMAT </w:instrText>
      </w:r>
      <w:r>
        <w:rPr>
          <w:b/>
          <w:sz w:val="20"/>
          <w:szCs w:val="20"/>
          <w:lang w:eastAsia="x-none"/>
        </w:rPr>
      </w:r>
      <w:r>
        <w:rPr>
          <w:b/>
          <w:sz w:val="20"/>
          <w:szCs w:val="20"/>
          <w:lang w:eastAsia="x-none"/>
        </w:rPr>
        <w:fldChar w:fldCharType="separate"/>
      </w:r>
      <w:r w:rsidR="000F0E29" w:rsidRPr="000F0E29">
        <w:rPr>
          <w:b/>
          <w:sz w:val="20"/>
          <w:szCs w:val="20"/>
          <w:lang w:eastAsia="x-none"/>
        </w:rPr>
        <w:t>Proposal 1: For FR2 inter-band CA with CBM, the MRTD should be 260ns to avoid unexpected interruption to DL reception. If 260ns is not agreeable, no MRTD and MTTD requirements for CBM are introduced in Rel-16.</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CA73E" w14:textId="77777777" w:rsidR="00481389" w:rsidRDefault="00481389">
      <w:r>
        <w:separator/>
      </w:r>
    </w:p>
  </w:endnote>
  <w:endnote w:type="continuationSeparator" w:id="0">
    <w:p w14:paraId="1A5E3094" w14:textId="77777777" w:rsidR="00481389" w:rsidRDefault="0048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AD233" w14:textId="77777777" w:rsidR="00481389" w:rsidRDefault="00481389">
      <w:r>
        <w:separator/>
      </w:r>
    </w:p>
  </w:footnote>
  <w:footnote w:type="continuationSeparator" w:id="0">
    <w:p w14:paraId="0FA058E0" w14:textId="77777777" w:rsidR="00481389" w:rsidRDefault="00481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2"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1"/>
  </w:num>
  <w:num w:numId="5">
    <w:abstractNumId w:val="8"/>
  </w:num>
  <w:num w:numId="6">
    <w:abstractNumId w:val="16"/>
  </w:num>
  <w:num w:numId="7">
    <w:abstractNumId w:val="10"/>
  </w:num>
  <w:num w:numId="8">
    <w:abstractNumId w:val="19"/>
  </w:num>
  <w:num w:numId="9">
    <w:abstractNumId w:val="14"/>
  </w:num>
  <w:num w:numId="10">
    <w:abstractNumId w:val="0"/>
  </w:num>
  <w:num w:numId="11">
    <w:abstractNumId w:val="4"/>
  </w:num>
  <w:num w:numId="12">
    <w:abstractNumId w:val="17"/>
  </w:num>
  <w:num w:numId="13">
    <w:abstractNumId w:val="13"/>
  </w:num>
  <w:num w:numId="14">
    <w:abstractNumId w:val="3"/>
  </w:num>
  <w:num w:numId="15">
    <w:abstractNumId w:val="5"/>
  </w:num>
  <w:num w:numId="16">
    <w:abstractNumId w:val="15"/>
  </w:num>
  <w:num w:numId="17">
    <w:abstractNumId w:val="7"/>
  </w:num>
  <w:num w:numId="18">
    <w:abstractNumId w:val="12"/>
  </w:num>
  <w:num w:numId="19">
    <w:abstractNumId w:val="6"/>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01"/>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2F8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29"/>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E01"/>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FCE"/>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136"/>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EC3"/>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38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139"/>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A10"/>
    <w:rsid w:val="004B4FCD"/>
    <w:rsid w:val="004B5805"/>
    <w:rsid w:val="004B592A"/>
    <w:rsid w:val="004B5AB0"/>
    <w:rsid w:val="004B64CE"/>
    <w:rsid w:val="004B65F2"/>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43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3AD"/>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260"/>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7F"/>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2D1E"/>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2952"/>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FF"/>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5A9"/>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3C4"/>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58D"/>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4C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4AA"/>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25"/>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3924"/>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2E"/>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FCE"/>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85F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5FC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CommentSubjectChar">
    <w:name w:val="Comment Subject Char"/>
    <w:link w:val="CommentSubject"/>
    <w:uiPriority w:val="99"/>
    <w:semiHidden/>
    <w:locked/>
    <w:rsid w:val="00740260"/>
    <w:rPr>
      <w:rFonts w:asciiTheme="minorHAnsi" w:eastAsia="Times New Roman" w:hAnsiTheme="minorHAnsi" w:cstheme="minorBidi"/>
      <w:b/>
      <w:bCs/>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9286-0CBF-4447-99F3-AE168704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2020-08-07T09:01:00Z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